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57B" w:rsidRPr="0030215D" w:rsidRDefault="00A4457B" w:rsidP="005259FE">
      <w:pPr>
        <w:spacing w:line="480" w:lineRule="auto"/>
        <w:rPr>
          <w:rFonts w:ascii="Times New Roman" w:hAnsi="Times New Roman" w:cs="Times New Roman"/>
          <w:b/>
          <w:sz w:val="24"/>
          <w:szCs w:val="24"/>
        </w:rPr>
      </w:pPr>
      <w:r w:rsidRPr="0030215D">
        <w:rPr>
          <w:rFonts w:ascii="Times New Roman" w:hAnsi="Times New Roman" w:cs="Times New Roman"/>
          <w:b/>
          <w:sz w:val="24"/>
          <w:szCs w:val="24"/>
        </w:rPr>
        <w:t>b)</w:t>
      </w:r>
    </w:p>
    <w:p w:rsidR="00531718" w:rsidRDefault="005259FE" w:rsidP="005259FE">
      <w:pPr>
        <w:spacing w:line="480" w:lineRule="auto"/>
        <w:rPr>
          <w:rFonts w:ascii="Times New Roman" w:hAnsi="Times New Roman" w:cs="Times New Roman"/>
          <w:sz w:val="24"/>
          <w:szCs w:val="24"/>
        </w:rPr>
      </w:pPr>
      <w:r w:rsidRPr="005259FE">
        <w:rPr>
          <w:rFonts w:ascii="Times New Roman" w:hAnsi="Times New Roman" w:cs="Times New Roman"/>
          <w:sz w:val="24"/>
          <w:szCs w:val="24"/>
        </w:rPr>
        <w:t>The exchange rate overshooting model argues that the foreign exchange rate will temporarily overreact to changes in monetary policy to compensate for sticky prices of goods in the economy</w:t>
      </w:r>
      <w:r>
        <w:t>.</w:t>
      </w:r>
      <w:r w:rsidR="00A4457B">
        <w:t xml:space="preserve"> </w:t>
      </w:r>
      <w:r w:rsidR="00A4457B" w:rsidRPr="00A4457B">
        <w:rPr>
          <w:rFonts w:ascii="Times New Roman" w:hAnsi="Times New Roman" w:cs="Times New Roman"/>
          <w:sz w:val="24"/>
          <w:szCs w:val="24"/>
        </w:rPr>
        <w:t>In the time plots, this is depicted by the exchange rates reacting to ensure that prices of goods and services are adjusted and providers of goods and services are compensated.</w:t>
      </w:r>
    </w:p>
    <w:p w:rsidR="00A4457B" w:rsidRPr="0030215D" w:rsidRDefault="00A4457B" w:rsidP="005259FE">
      <w:pPr>
        <w:spacing w:line="480" w:lineRule="auto"/>
        <w:rPr>
          <w:rFonts w:ascii="Times New Roman" w:hAnsi="Times New Roman" w:cs="Times New Roman"/>
          <w:b/>
          <w:sz w:val="24"/>
          <w:szCs w:val="24"/>
        </w:rPr>
      </w:pPr>
      <w:r w:rsidRPr="0030215D">
        <w:rPr>
          <w:rFonts w:ascii="Times New Roman" w:hAnsi="Times New Roman" w:cs="Times New Roman"/>
          <w:b/>
          <w:sz w:val="24"/>
          <w:szCs w:val="24"/>
        </w:rPr>
        <w:t>c)</w:t>
      </w:r>
    </w:p>
    <w:p w:rsidR="00A4457B" w:rsidRDefault="00A4457B" w:rsidP="005259FE">
      <w:pPr>
        <w:spacing w:line="480" w:lineRule="auto"/>
        <w:rPr>
          <w:rFonts w:ascii="Times New Roman" w:hAnsi="Times New Roman" w:cs="Times New Roman"/>
          <w:sz w:val="24"/>
          <w:szCs w:val="24"/>
        </w:rPr>
      </w:pPr>
      <w:r>
        <w:rPr>
          <w:rFonts w:ascii="Times New Roman" w:hAnsi="Times New Roman" w:cs="Times New Roman"/>
          <w:sz w:val="24"/>
          <w:szCs w:val="24"/>
        </w:rPr>
        <w:t>The exchange rate overshooting model is quite significant as many termed it as a model, which marked the birth of international macroeconomics. The model explained the exchange rate volatility during a time when the world was moving from fixed to floating exchange rates.</w:t>
      </w:r>
    </w:p>
    <w:p w:rsidR="00A4457B" w:rsidRPr="0030215D" w:rsidRDefault="00A4457B" w:rsidP="005259FE">
      <w:pPr>
        <w:spacing w:line="480" w:lineRule="auto"/>
        <w:rPr>
          <w:rFonts w:ascii="Times New Roman" w:hAnsi="Times New Roman" w:cs="Times New Roman"/>
          <w:b/>
          <w:sz w:val="24"/>
          <w:szCs w:val="24"/>
        </w:rPr>
      </w:pPr>
      <w:r w:rsidRPr="0030215D">
        <w:rPr>
          <w:rFonts w:ascii="Times New Roman" w:hAnsi="Times New Roman" w:cs="Times New Roman"/>
          <w:b/>
          <w:sz w:val="24"/>
          <w:szCs w:val="24"/>
        </w:rPr>
        <w:t>d)</w:t>
      </w:r>
    </w:p>
    <w:p w:rsidR="0060254D" w:rsidRDefault="0060254D" w:rsidP="005259FE">
      <w:pPr>
        <w:spacing w:line="480" w:lineRule="auto"/>
        <w:rPr>
          <w:rFonts w:ascii="Times New Roman" w:hAnsi="Times New Roman" w:cs="Times New Roman"/>
          <w:sz w:val="24"/>
          <w:szCs w:val="24"/>
        </w:rPr>
      </w:pPr>
      <w:r>
        <w:rPr>
          <w:rFonts w:ascii="Times New Roman" w:hAnsi="Times New Roman" w:cs="Times New Roman"/>
          <w:sz w:val="24"/>
          <w:szCs w:val="24"/>
        </w:rPr>
        <w:t>Purchasing Power Parity (PPP) also known as the law of one loop argues that the price of a good should be the same throughout the world. It also asserts that the exchange rates between any two currencies will adjust to reflect the changes in the price levels of the two countries. For example if the peso price level rises by 10%, the dollar will appreciate by 10%. This is seen in th</w:t>
      </w:r>
      <w:r w:rsidR="00C56664">
        <w:rPr>
          <w:rFonts w:ascii="Times New Roman" w:hAnsi="Times New Roman" w:cs="Times New Roman"/>
          <w:sz w:val="24"/>
          <w:szCs w:val="24"/>
        </w:rPr>
        <w:t>e time plots when exchange rate</w:t>
      </w:r>
      <w:r>
        <w:rPr>
          <w:rFonts w:ascii="Times New Roman" w:hAnsi="Times New Roman" w:cs="Times New Roman"/>
          <w:sz w:val="24"/>
          <w:szCs w:val="24"/>
        </w:rPr>
        <w:t xml:space="preserve"> is high for one currency, the other appreciates and the two meet at an equilibrium point.</w:t>
      </w:r>
    </w:p>
    <w:p w:rsidR="0060254D" w:rsidRPr="0030215D" w:rsidRDefault="0060254D" w:rsidP="005259FE">
      <w:pPr>
        <w:spacing w:line="480" w:lineRule="auto"/>
        <w:rPr>
          <w:rFonts w:ascii="Times New Roman" w:hAnsi="Times New Roman" w:cs="Times New Roman"/>
          <w:b/>
          <w:sz w:val="24"/>
          <w:szCs w:val="24"/>
        </w:rPr>
      </w:pPr>
      <w:r w:rsidRPr="0030215D">
        <w:rPr>
          <w:rFonts w:ascii="Times New Roman" w:hAnsi="Times New Roman" w:cs="Times New Roman"/>
          <w:b/>
          <w:sz w:val="24"/>
          <w:szCs w:val="24"/>
        </w:rPr>
        <w:t>e)</w:t>
      </w:r>
    </w:p>
    <w:p w:rsidR="00C56664" w:rsidRDefault="00C56664" w:rsidP="005259FE">
      <w:pPr>
        <w:spacing w:line="480" w:lineRule="auto"/>
        <w:rPr>
          <w:rFonts w:ascii="Times New Roman" w:hAnsi="Times New Roman" w:cs="Times New Roman"/>
          <w:color w:val="000000" w:themeColor="text1"/>
          <w:sz w:val="24"/>
          <w:szCs w:val="24"/>
          <w:shd w:val="clear" w:color="auto" w:fill="F8F9FA"/>
        </w:rPr>
      </w:pPr>
      <w:r>
        <w:rPr>
          <w:rFonts w:ascii="Times New Roman" w:hAnsi="Times New Roman" w:cs="Times New Roman"/>
          <w:sz w:val="24"/>
          <w:szCs w:val="24"/>
        </w:rPr>
        <w:t xml:space="preserve">The Uncovered Interest Rate Parity (UIP) </w:t>
      </w:r>
      <w:r w:rsidRPr="00C56664">
        <w:rPr>
          <w:rFonts w:ascii="Times New Roman" w:hAnsi="Times New Roman" w:cs="Times New Roman"/>
          <w:color w:val="000000" w:themeColor="text1"/>
          <w:sz w:val="24"/>
          <w:szCs w:val="24"/>
          <w:shd w:val="clear" w:color="auto" w:fill="F8F9FA"/>
        </w:rPr>
        <w:t>is a financial theory that postulates that the difference in the nominal interest rates between two countries is equal to the relative changes in the foreign e</w:t>
      </w:r>
      <w:r>
        <w:rPr>
          <w:rFonts w:ascii="Times New Roman" w:hAnsi="Times New Roman" w:cs="Times New Roman"/>
          <w:color w:val="000000" w:themeColor="text1"/>
          <w:sz w:val="24"/>
          <w:szCs w:val="24"/>
          <w:shd w:val="clear" w:color="auto" w:fill="F8F9FA"/>
        </w:rPr>
        <w:t>xchange rate o</w:t>
      </w:r>
      <w:bookmarkStart w:id="0" w:name="_GoBack"/>
      <w:bookmarkEnd w:id="0"/>
      <w:r>
        <w:rPr>
          <w:rFonts w:ascii="Times New Roman" w:hAnsi="Times New Roman" w:cs="Times New Roman"/>
          <w:color w:val="000000" w:themeColor="text1"/>
          <w:sz w:val="24"/>
          <w:szCs w:val="24"/>
          <w:shd w:val="clear" w:color="auto" w:fill="F8F9FA"/>
        </w:rPr>
        <w:t xml:space="preserve">ver the same </w:t>
      </w:r>
      <w:r w:rsidRPr="00C56664">
        <w:rPr>
          <w:rFonts w:ascii="Times New Roman" w:hAnsi="Times New Roman" w:cs="Times New Roman"/>
          <w:color w:val="000000" w:themeColor="text1"/>
          <w:sz w:val="24"/>
          <w:szCs w:val="24"/>
          <w:shd w:val="clear" w:color="auto" w:fill="F8F9FA"/>
        </w:rPr>
        <w:t>period. </w:t>
      </w:r>
      <w:r>
        <w:rPr>
          <w:rFonts w:ascii="Times New Roman" w:hAnsi="Times New Roman" w:cs="Times New Roman"/>
          <w:color w:val="000000" w:themeColor="text1"/>
          <w:sz w:val="24"/>
          <w:szCs w:val="24"/>
          <w:shd w:val="clear" w:color="auto" w:fill="F8F9FA"/>
        </w:rPr>
        <w:t xml:space="preserve">It is quite similar to the law of one loop as </w:t>
      </w:r>
      <w:r>
        <w:rPr>
          <w:rFonts w:ascii="Times New Roman" w:hAnsi="Times New Roman" w:cs="Times New Roman"/>
          <w:color w:val="000000" w:themeColor="text1"/>
          <w:sz w:val="24"/>
          <w:szCs w:val="24"/>
          <w:shd w:val="clear" w:color="auto" w:fill="F8F9FA"/>
        </w:rPr>
        <w:lastRenderedPageBreak/>
        <w:t xml:space="preserve">it claims that the price of an identical commodity or a financial security should have the same price when exchange rates are taken into consideration. </w:t>
      </w:r>
    </w:p>
    <w:p w:rsidR="00C56664" w:rsidRPr="00C56664" w:rsidRDefault="00C56664" w:rsidP="005259FE">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8F9FA"/>
        </w:rPr>
        <w:t xml:space="preserve">This is depicted in the nominal </w:t>
      </w:r>
      <w:r w:rsidR="0030215D">
        <w:rPr>
          <w:rFonts w:ascii="Times New Roman" w:hAnsi="Times New Roman" w:cs="Times New Roman"/>
          <w:color w:val="000000" w:themeColor="text1"/>
          <w:sz w:val="24"/>
          <w:szCs w:val="24"/>
          <w:shd w:val="clear" w:color="auto" w:fill="F8F9FA"/>
        </w:rPr>
        <w:t>interest rates and expected peso returns against the dollar adjusting to an equilibrium point.</w:t>
      </w:r>
    </w:p>
    <w:p w:rsidR="00A4457B" w:rsidRPr="00A4457B" w:rsidRDefault="0060254D" w:rsidP="005259F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A4457B" w:rsidRPr="00A445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9FE"/>
    <w:rsid w:val="0030215D"/>
    <w:rsid w:val="005259FE"/>
    <w:rsid w:val="00531718"/>
    <w:rsid w:val="0060254D"/>
    <w:rsid w:val="007C74CF"/>
    <w:rsid w:val="00A4457B"/>
    <w:rsid w:val="00C566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EA89F1-5072-40C3-858F-0689D7A89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256</Words>
  <Characters>1463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2020-04-29T15:26:00Z</dcterms:created>
  <dcterms:modified xsi:type="dcterms:W3CDTF">2020-04-29T15:26:00Z</dcterms:modified>
</cp:coreProperties>
</file>